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8E" w:rsidRDefault="0040478E" w:rsidP="0040478E">
      <w:pPr>
        <w:pStyle w:val="Default"/>
      </w:pPr>
    </w:p>
    <w:p w:rsidR="0040478E" w:rsidRPr="0040478E" w:rsidRDefault="0040478E" w:rsidP="0040478E">
      <w:pPr>
        <w:pStyle w:val="Default"/>
        <w:jc w:val="center"/>
        <w:rPr>
          <w:color w:val="C00000"/>
          <w:sz w:val="22"/>
          <w:szCs w:val="22"/>
        </w:rPr>
      </w:pPr>
      <w:r w:rsidRPr="0040478E">
        <w:rPr>
          <w:b/>
          <w:bCs/>
          <w:color w:val="C00000"/>
          <w:sz w:val="22"/>
          <w:szCs w:val="22"/>
        </w:rPr>
        <w:t>NASIL ÖĞRENİYORUM?</w:t>
      </w:r>
    </w:p>
    <w:p w:rsidR="0040478E" w:rsidRDefault="0040478E" w:rsidP="0040478E">
      <w:pPr>
        <w:pStyle w:val="Default"/>
        <w:rPr>
          <w:sz w:val="22"/>
          <w:szCs w:val="22"/>
        </w:rPr>
      </w:pPr>
    </w:p>
    <w:p w:rsidR="0040478E" w:rsidRDefault="0040478E" w:rsidP="0040478E">
      <w:pPr>
        <w:pStyle w:val="Default"/>
        <w:rPr>
          <w:sz w:val="22"/>
          <w:szCs w:val="22"/>
        </w:rPr>
      </w:pPr>
      <w:r>
        <w:rPr>
          <w:sz w:val="22"/>
          <w:szCs w:val="22"/>
        </w:rPr>
        <w:t xml:space="preserve">Her birey birbirinden farklı özellikler gösterir. Öğrenme stilleri her öğrencinin yeni bir bilgiyi öğrenmeye hazırlanırken, öğrenirken veya hatırlarken farklı ve kendine özgü yollar kullanmasıdır. </w:t>
      </w:r>
    </w:p>
    <w:p w:rsidR="0040478E" w:rsidRDefault="00A71DA0" w:rsidP="0040478E">
      <w:pPr>
        <w:pStyle w:val="Default"/>
        <w:ind w:left="4248" w:firstLine="708"/>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161290</wp:posOffset>
                </wp:positionH>
                <wp:positionV relativeFrom="paragraph">
                  <wp:posOffset>90170</wp:posOffset>
                </wp:positionV>
                <wp:extent cx="2302510" cy="2214245"/>
                <wp:effectExtent l="3810" t="1905" r="0"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21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8E" w:rsidRDefault="0040478E">
                            <w:r>
                              <w:rPr>
                                <w:noProof/>
                              </w:rPr>
                              <w:drawing>
                                <wp:inline distT="0" distB="0" distL="0" distR="0">
                                  <wp:extent cx="2099345" cy="2143125"/>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01215" cy="2145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7.1pt;width:181.3pt;height:174.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" stroked="f">
                <v:textbox>
                  <w:txbxContent>
                    <w:p w:rsidR="0040478E" w:rsidRDefault="0040478E">
                      <w:r>
                        <w:rPr>
                          <w:noProof/>
                        </w:rPr>
                        <w:drawing>
                          <wp:inline distT="0" distB="0" distL="0" distR="0">
                            <wp:extent cx="2099345" cy="2143125"/>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01215" cy="2145034"/>
                                    </a:xfrm>
                                    <a:prstGeom prst="rect">
                                      <a:avLst/>
                                    </a:prstGeom>
                                    <a:noFill/>
                                    <a:ln w="9525">
                                      <a:noFill/>
                                      <a:miter lim="800000"/>
                                      <a:headEnd/>
                                      <a:tailEnd/>
                                    </a:ln>
                                  </pic:spPr>
                                </pic:pic>
                              </a:graphicData>
                            </a:graphic>
                          </wp:inline>
                        </w:drawing>
                      </w:r>
                    </w:p>
                  </w:txbxContent>
                </v:textbox>
              </v:shape>
            </w:pict>
          </mc:Fallback>
        </mc:AlternateContent>
      </w:r>
      <w:r w:rsidR="0040478E">
        <w:rPr>
          <w:sz w:val="22"/>
          <w:szCs w:val="22"/>
        </w:rPr>
        <w:t xml:space="preserve">Öğrenme sürecinde, “duyu organları-kısa süreli hafıza (KSH) ve uzun süreli hafıza” (USH) arasında sıkı bir ilişki vardır. Öğrenilen yeni bilgiler (dışarıdan gelen her türlü mesaj), duyu organları yoluyla farkedilir ve kısa süreli hafızaya (KSH) aktarılır. Kısa süreli hafızadaki bilgilerden tekrar edilenler, uzun süreli hafızada (USH) saklanmak üzere kaydedilir; tekrar edilmeyenler ise unutulur. Bu bilgiler belirli bir zaman dilimi geçtikten sonra hatırlanabiliyorsa, o bilgilere ilişkin soru sorulduğunda doğru cevap verilebiliyorsa, öğrenme gerçekleşmiş demektir. </w:t>
      </w:r>
    </w:p>
    <w:p w:rsidR="0040478E" w:rsidRDefault="0040478E" w:rsidP="0040478E">
      <w:pPr>
        <w:pStyle w:val="Default"/>
        <w:rPr>
          <w:b/>
          <w:bCs/>
          <w:sz w:val="22"/>
          <w:szCs w:val="22"/>
        </w:rPr>
      </w:pPr>
    </w:p>
    <w:p w:rsidR="0040478E" w:rsidRDefault="0040478E" w:rsidP="0040478E">
      <w:pPr>
        <w:pStyle w:val="Default"/>
        <w:rPr>
          <w:b/>
          <w:bCs/>
          <w:sz w:val="22"/>
          <w:szCs w:val="22"/>
        </w:rPr>
      </w:pPr>
    </w:p>
    <w:p w:rsidR="0040478E" w:rsidRPr="0040478E" w:rsidRDefault="0040478E" w:rsidP="0040478E">
      <w:pPr>
        <w:pStyle w:val="Default"/>
        <w:rPr>
          <w:color w:val="C00000"/>
          <w:sz w:val="22"/>
          <w:szCs w:val="22"/>
        </w:rPr>
      </w:pPr>
      <w:r w:rsidRPr="0040478E">
        <w:rPr>
          <w:b/>
          <w:bCs/>
          <w:color w:val="C00000"/>
          <w:sz w:val="22"/>
          <w:szCs w:val="22"/>
        </w:rPr>
        <w:t xml:space="preserve">Hafıza ve Tekrarlama </w:t>
      </w:r>
    </w:p>
    <w:p w:rsidR="0040478E" w:rsidRDefault="0040478E" w:rsidP="0040478E">
      <w:pPr>
        <w:pStyle w:val="Default"/>
        <w:rPr>
          <w:sz w:val="22"/>
          <w:szCs w:val="22"/>
        </w:rPr>
      </w:pPr>
    </w:p>
    <w:p w:rsidR="0040478E" w:rsidRDefault="00A71DA0" w:rsidP="0040478E">
      <w:pPr>
        <w:pStyle w:val="Default"/>
        <w:ind w:left="4248" w:firstLine="708"/>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238125</wp:posOffset>
                </wp:positionV>
                <wp:extent cx="2304415" cy="1818005"/>
                <wp:effectExtent l="127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81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8E" w:rsidRDefault="0040478E">
                            <w:r>
                              <w:rPr>
                                <w:noProof/>
                              </w:rPr>
                              <w:drawing>
                                <wp:inline distT="0" distB="0" distL="0" distR="0">
                                  <wp:extent cx="2101215" cy="1574568"/>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01215" cy="15745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2pt;margin-top:18.75pt;width:181.45pt;height:143.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" stroked="f">
                <v:textbox style="mso-fit-shape-to-text:t">
                  <w:txbxContent>
                    <w:p w:rsidR="0040478E" w:rsidRDefault="0040478E">
                      <w:r>
                        <w:rPr>
                          <w:noProof/>
                        </w:rPr>
                        <w:drawing>
                          <wp:inline distT="0" distB="0" distL="0" distR="0">
                            <wp:extent cx="2101215" cy="1574568"/>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01215" cy="1574568"/>
                                    </a:xfrm>
                                    <a:prstGeom prst="rect">
                                      <a:avLst/>
                                    </a:prstGeom>
                                    <a:noFill/>
                                    <a:ln w="9525">
                                      <a:noFill/>
                                      <a:miter lim="800000"/>
                                      <a:headEnd/>
                                      <a:tailEnd/>
                                    </a:ln>
                                  </pic:spPr>
                                </pic:pic>
                              </a:graphicData>
                            </a:graphic>
                          </wp:inline>
                        </w:drawing>
                      </w:r>
                    </w:p>
                  </w:txbxContent>
                </v:textbox>
              </v:shape>
            </w:pict>
          </mc:Fallback>
        </mc:AlternateContent>
      </w:r>
      <w:r w:rsidR="0040478E">
        <w:rPr>
          <w:sz w:val="22"/>
          <w:szCs w:val="22"/>
        </w:rPr>
        <w:t xml:space="preserve">Hatırlamayı güçlendirmek için, belirli aralıklarla bilgiyi tekrar etmek oldukça faydalıdır. Tekrarlanmayan bilgiler zaman geçtikçe unutulur. Öğrenilen bilgiler, </w:t>
      </w:r>
      <w:r w:rsidR="0040478E">
        <w:rPr>
          <w:b/>
          <w:bCs/>
          <w:sz w:val="22"/>
          <w:szCs w:val="22"/>
        </w:rPr>
        <w:t xml:space="preserve">aynı gün içinde </w:t>
      </w:r>
      <w:r w:rsidR="0040478E">
        <w:rPr>
          <w:sz w:val="22"/>
          <w:szCs w:val="22"/>
        </w:rPr>
        <w:t xml:space="preserve">tekrar edilmelidir. Tekrar edilmeyen bilginin %80’ i 24 saat sonra unutulur! Bu nedenle öğrenilen bilgiler 24 saat sonra kısa bir tekrarla gözden geçirilmelidir. Kısa bir tekrar yapılırsa bilgiler, uzun süreli hafızaya (USH) kaydedilmiş olur. </w:t>
      </w:r>
    </w:p>
    <w:p w:rsidR="0040478E" w:rsidRDefault="0040478E" w:rsidP="0040478E">
      <w:pPr>
        <w:pStyle w:val="Default"/>
        <w:ind w:left="4248" w:firstLine="708"/>
        <w:rPr>
          <w:sz w:val="22"/>
          <w:szCs w:val="22"/>
        </w:rPr>
      </w:pPr>
      <w:r>
        <w:rPr>
          <w:sz w:val="22"/>
          <w:szCs w:val="22"/>
        </w:rPr>
        <w:t xml:space="preserve">Öğrenme üzerinde en az bozucu etkiyi yapan etkinlik </w:t>
      </w:r>
      <w:r>
        <w:rPr>
          <w:b/>
          <w:bCs/>
          <w:sz w:val="22"/>
          <w:szCs w:val="22"/>
        </w:rPr>
        <w:t>“uyku”</w:t>
      </w:r>
      <w:r>
        <w:rPr>
          <w:sz w:val="22"/>
          <w:szCs w:val="22"/>
        </w:rPr>
        <w:t xml:space="preserve">dur. Eğer öğrendiğiniz bilgilerin kalıcı olmasını istiyorsanız, </w:t>
      </w:r>
      <w:r>
        <w:rPr>
          <w:b/>
          <w:bCs/>
          <w:sz w:val="22"/>
          <w:szCs w:val="22"/>
        </w:rPr>
        <w:t xml:space="preserve">uyumadan önce </w:t>
      </w:r>
      <w:r>
        <w:rPr>
          <w:sz w:val="22"/>
          <w:szCs w:val="22"/>
        </w:rPr>
        <w:t xml:space="preserve">küçük bir tekrar yapmanızda fayda vardır. </w:t>
      </w:r>
    </w:p>
    <w:p w:rsidR="0040478E" w:rsidRDefault="0040478E" w:rsidP="0040478E">
      <w:pPr>
        <w:pStyle w:val="Default"/>
        <w:rPr>
          <w:sz w:val="22"/>
          <w:szCs w:val="22"/>
        </w:rPr>
      </w:pPr>
      <w:r>
        <w:rPr>
          <w:sz w:val="22"/>
          <w:szCs w:val="22"/>
        </w:rPr>
        <w:t xml:space="preserve">Eğer bildiklerinizi sınavda hatırlamakta zorlanıyorsanız, </w:t>
      </w:r>
      <w:r>
        <w:rPr>
          <w:b/>
          <w:bCs/>
          <w:sz w:val="22"/>
          <w:szCs w:val="22"/>
        </w:rPr>
        <w:t xml:space="preserve">“tekrar” </w:t>
      </w:r>
      <w:r>
        <w:rPr>
          <w:sz w:val="22"/>
          <w:szCs w:val="22"/>
        </w:rPr>
        <w:t xml:space="preserve">alışkanlığınızı gözden geçirmelisiniz. Düzenli tekrar yapmadığınız için öğrendiğiniz bilgileri unutuyor olabilirsiniz. </w:t>
      </w:r>
    </w:p>
    <w:p w:rsidR="0040478E" w:rsidRDefault="0040478E" w:rsidP="0040478E">
      <w:pPr>
        <w:pStyle w:val="Default"/>
        <w:rPr>
          <w:sz w:val="22"/>
          <w:szCs w:val="22"/>
        </w:rPr>
      </w:pPr>
      <w:r>
        <w:rPr>
          <w:sz w:val="22"/>
          <w:szCs w:val="22"/>
        </w:rPr>
        <w:t xml:space="preserve">Eğer sorununuz, bilgileri hatırlamanıza rağmen sorularla karşı karşıya kaldığınızda uygulayamamak ise, çalışma alışkanlıklarınızı gözden geçirmelisiniz. Bildiklerinizi bol soru çözmek yoluyla öğrendiklerinizi kullanabilme gücünüzü geliştirebilirsiniz.                               </w:t>
      </w:r>
    </w:p>
    <w:p w:rsidR="0040478E" w:rsidRDefault="0040478E" w:rsidP="0040478E">
      <w:pPr>
        <w:pStyle w:val="Default"/>
        <w:rPr>
          <w:sz w:val="22"/>
          <w:szCs w:val="22"/>
        </w:rPr>
      </w:pPr>
    </w:p>
    <w:p w:rsidR="0040478E" w:rsidRPr="0040478E" w:rsidRDefault="0040478E" w:rsidP="0040478E">
      <w:pPr>
        <w:pStyle w:val="Default"/>
        <w:rPr>
          <w:color w:val="E36C0A" w:themeColor="accent6" w:themeShade="BF"/>
          <w:sz w:val="22"/>
          <w:szCs w:val="22"/>
        </w:rPr>
      </w:pPr>
      <w:r w:rsidRPr="0040478E">
        <w:rPr>
          <w:b/>
          <w:color w:val="E36C0A" w:themeColor="accent6" w:themeShade="BF"/>
          <w:sz w:val="22"/>
          <w:szCs w:val="22"/>
        </w:rPr>
        <w:t>Öğrenme Stilleri</w:t>
      </w:r>
      <w:r w:rsidRPr="0040478E">
        <w:rPr>
          <w:color w:val="E36C0A" w:themeColor="accent6" w:themeShade="BF"/>
          <w:sz w:val="22"/>
          <w:szCs w:val="22"/>
        </w:rPr>
        <w:t xml:space="preserve"> </w:t>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r w:rsidRPr="0040478E">
        <w:rPr>
          <w:color w:val="E36C0A" w:themeColor="accent6" w:themeShade="BF"/>
          <w:sz w:val="22"/>
          <w:szCs w:val="22"/>
        </w:rPr>
        <w:tab/>
      </w:r>
    </w:p>
    <w:p w:rsidR="0040478E" w:rsidRDefault="0040478E" w:rsidP="0040478E">
      <w:pPr>
        <w:pStyle w:val="Default"/>
        <w:rPr>
          <w:sz w:val="22"/>
          <w:szCs w:val="22"/>
        </w:rPr>
      </w:pPr>
    </w:p>
    <w:p w:rsidR="0040478E" w:rsidRDefault="0040478E" w:rsidP="0040478E">
      <w:pPr>
        <w:pStyle w:val="Default"/>
        <w:rPr>
          <w:sz w:val="22"/>
          <w:szCs w:val="22"/>
        </w:rPr>
      </w:pPr>
      <w:r>
        <w:rPr>
          <w:sz w:val="22"/>
          <w:szCs w:val="22"/>
        </w:rPr>
        <w:t xml:space="preserve">Öğrenme stillerinin temel amacı, bireylerin öğrenme süreçlerinin özelliklerine uygun biçimde ortam düzenlemesi yapabilmeleridir. Görsel, işitsel ve dokunsal/hareketli olmak üzere üç farklı öğrenme stili vardır. </w:t>
      </w:r>
    </w:p>
    <w:p w:rsidR="0040478E" w:rsidRDefault="0040478E" w:rsidP="0040478E">
      <w:pPr>
        <w:pStyle w:val="Default"/>
        <w:rPr>
          <w:b/>
          <w:bCs/>
          <w:sz w:val="22"/>
          <w:szCs w:val="22"/>
        </w:rPr>
      </w:pPr>
    </w:p>
    <w:p w:rsidR="0040478E" w:rsidRDefault="0040478E" w:rsidP="0040478E">
      <w:pPr>
        <w:pStyle w:val="Default"/>
        <w:rPr>
          <w:b/>
          <w:bCs/>
          <w:sz w:val="22"/>
          <w:szCs w:val="22"/>
        </w:rPr>
      </w:pPr>
    </w:p>
    <w:p w:rsidR="0040478E" w:rsidRDefault="0040478E" w:rsidP="0040478E">
      <w:pPr>
        <w:pStyle w:val="Default"/>
        <w:rPr>
          <w:b/>
          <w:bCs/>
          <w:sz w:val="22"/>
          <w:szCs w:val="22"/>
        </w:rPr>
      </w:pPr>
    </w:p>
    <w:p w:rsidR="0040478E" w:rsidRDefault="0040478E" w:rsidP="0040478E">
      <w:pPr>
        <w:pStyle w:val="Default"/>
        <w:rPr>
          <w:b/>
          <w:bCs/>
          <w:sz w:val="22"/>
          <w:szCs w:val="22"/>
        </w:rPr>
      </w:pPr>
    </w:p>
    <w:p w:rsidR="0040478E" w:rsidRDefault="0040478E" w:rsidP="0040478E">
      <w:pPr>
        <w:pStyle w:val="Default"/>
        <w:rPr>
          <w:b/>
          <w:bCs/>
          <w:sz w:val="22"/>
          <w:szCs w:val="22"/>
        </w:rPr>
      </w:pPr>
    </w:p>
    <w:p w:rsidR="0040478E" w:rsidRDefault="0040478E" w:rsidP="0040478E">
      <w:pPr>
        <w:pStyle w:val="Default"/>
        <w:rPr>
          <w:b/>
          <w:bCs/>
          <w:sz w:val="22"/>
          <w:szCs w:val="22"/>
        </w:rPr>
      </w:pPr>
    </w:p>
    <w:p w:rsidR="00A71DA0" w:rsidRDefault="00A71DA0" w:rsidP="0040478E">
      <w:pPr>
        <w:pStyle w:val="Default"/>
        <w:rPr>
          <w:b/>
          <w:bCs/>
          <w:sz w:val="22"/>
          <w:szCs w:val="22"/>
        </w:rPr>
      </w:pPr>
    </w:p>
    <w:p w:rsidR="00A71DA0" w:rsidRDefault="00A71DA0" w:rsidP="0040478E">
      <w:pPr>
        <w:pStyle w:val="Default"/>
        <w:rPr>
          <w:b/>
          <w:bCs/>
          <w:sz w:val="22"/>
          <w:szCs w:val="22"/>
        </w:rPr>
      </w:pPr>
    </w:p>
    <w:p w:rsidR="00A71DA0" w:rsidRDefault="00A71DA0" w:rsidP="0040478E">
      <w:pPr>
        <w:pStyle w:val="Default"/>
        <w:rPr>
          <w:b/>
          <w:bCs/>
          <w:sz w:val="22"/>
          <w:szCs w:val="22"/>
        </w:rPr>
      </w:pPr>
      <w:bookmarkStart w:id="0" w:name="_GoBack"/>
      <w:bookmarkEnd w:id="0"/>
    </w:p>
    <w:p w:rsidR="0040478E" w:rsidRPr="0040478E" w:rsidRDefault="0040478E" w:rsidP="0040478E">
      <w:pPr>
        <w:pStyle w:val="Default"/>
        <w:ind w:left="4956" w:firstLine="708"/>
        <w:rPr>
          <w:color w:val="C00000"/>
          <w:sz w:val="22"/>
          <w:szCs w:val="22"/>
        </w:rPr>
      </w:pPr>
      <w:r w:rsidRPr="0040478E">
        <w:rPr>
          <w:b/>
          <w:bCs/>
          <w:color w:val="C00000"/>
          <w:sz w:val="22"/>
          <w:szCs w:val="22"/>
        </w:rPr>
        <w:lastRenderedPageBreak/>
        <w:t xml:space="preserve">Görsel Öğrenenler </w:t>
      </w:r>
    </w:p>
    <w:p w:rsidR="0040478E" w:rsidRDefault="00A71DA0" w:rsidP="0040478E">
      <w:pPr>
        <w:pStyle w:val="Default"/>
        <w:spacing w:after="58"/>
        <w:rPr>
          <w:sz w:val="22"/>
          <w:szCs w:val="22"/>
        </w:rPr>
      </w:pPr>
      <w:r>
        <w:rPr>
          <w:b/>
          <w:bCs/>
          <w:noProof/>
          <w:color w:val="C00000"/>
          <w:sz w:val="22"/>
          <w:szCs w:val="22"/>
        </w:rPr>
        <mc:AlternateContent>
          <mc:Choice Requires="wps">
            <w:drawing>
              <wp:anchor distT="0" distB="0" distL="114300" distR="114300" simplePos="0" relativeHeight="251664384" behindDoc="0" locked="0" layoutInCell="1" allowOverlap="1">
                <wp:simplePos x="0" y="0"/>
                <wp:positionH relativeFrom="column">
                  <wp:posOffset>523240</wp:posOffset>
                </wp:positionH>
                <wp:positionV relativeFrom="paragraph">
                  <wp:posOffset>102870</wp:posOffset>
                </wp:positionV>
                <wp:extent cx="2701290" cy="2194560"/>
                <wp:effectExtent l="381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19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8E" w:rsidRDefault="0040478E">
                            <w:r>
                              <w:rPr>
                                <w:noProof/>
                              </w:rPr>
                              <w:drawing>
                                <wp:inline distT="0" distB="0" distL="0" distR="0">
                                  <wp:extent cx="2457450" cy="1971675"/>
                                  <wp:effectExtent l="1905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57450" cy="1971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1.2pt;margin-top:8.1pt;width:212.7pt;height:1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" stroked="f">
                <v:textbox>
                  <w:txbxContent>
                    <w:p w:rsidR="0040478E" w:rsidRDefault="0040478E">
                      <w:r>
                        <w:rPr>
                          <w:noProof/>
                        </w:rPr>
                        <w:drawing>
                          <wp:inline distT="0" distB="0" distL="0" distR="0">
                            <wp:extent cx="2457450" cy="1971675"/>
                            <wp:effectExtent l="1905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57450" cy="1971675"/>
                                    </a:xfrm>
                                    <a:prstGeom prst="rect">
                                      <a:avLst/>
                                    </a:prstGeom>
                                    <a:noFill/>
                                    <a:ln w="9525">
                                      <a:noFill/>
                                      <a:miter lim="800000"/>
                                      <a:headEnd/>
                                      <a:tailEnd/>
                                    </a:ln>
                                  </pic:spPr>
                                </pic:pic>
                              </a:graphicData>
                            </a:graphic>
                          </wp:inline>
                        </w:drawing>
                      </w:r>
                    </w:p>
                  </w:txbxContent>
                </v:textbox>
              </v:shape>
            </w:pict>
          </mc:Fallback>
        </mc:AlternateContent>
      </w:r>
    </w:p>
    <w:p w:rsidR="0040478E" w:rsidRDefault="0040478E" w:rsidP="0040478E">
      <w:pPr>
        <w:pStyle w:val="Default"/>
        <w:numPr>
          <w:ilvl w:val="0"/>
          <w:numId w:val="3"/>
        </w:numPr>
        <w:spacing w:after="58"/>
        <w:rPr>
          <w:sz w:val="22"/>
          <w:szCs w:val="22"/>
        </w:rPr>
      </w:pPr>
      <w:r>
        <w:rPr>
          <w:sz w:val="22"/>
          <w:szCs w:val="22"/>
        </w:rPr>
        <w:t xml:space="preserve">Gözlem yapmayı sever, ayrıntılara dikkat ederler. </w:t>
      </w:r>
    </w:p>
    <w:p w:rsidR="0040478E" w:rsidRDefault="0040478E" w:rsidP="0040478E">
      <w:pPr>
        <w:pStyle w:val="Default"/>
        <w:numPr>
          <w:ilvl w:val="0"/>
          <w:numId w:val="3"/>
        </w:numPr>
        <w:spacing w:after="58"/>
        <w:rPr>
          <w:sz w:val="22"/>
          <w:szCs w:val="22"/>
        </w:rPr>
      </w:pPr>
      <w:r w:rsidRPr="0040478E">
        <w:rPr>
          <w:sz w:val="22"/>
          <w:szCs w:val="22"/>
        </w:rPr>
        <w:t xml:space="preserve">Bilgileri resim ya da grafik yoluyla öğrenmeyi tercih ederler. </w:t>
      </w:r>
    </w:p>
    <w:p w:rsidR="0040478E" w:rsidRDefault="0040478E" w:rsidP="0040478E">
      <w:pPr>
        <w:pStyle w:val="Default"/>
        <w:numPr>
          <w:ilvl w:val="0"/>
          <w:numId w:val="3"/>
        </w:numPr>
        <w:spacing w:after="58"/>
        <w:rPr>
          <w:sz w:val="22"/>
          <w:szCs w:val="22"/>
        </w:rPr>
      </w:pPr>
      <w:r w:rsidRPr="0040478E">
        <w:rPr>
          <w:sz w:val="22"/>
          <w:szCs w:val="22"/>
        </w:rPr>
        <w:t xml:space="preserve">Resimli kitaplar ya da eğitim materyallerinden  faydalanırlar. </w:t>
      </w:r>
    </w:p>
    <w:p w:rsidR="0040478E" w:rsidRPr="0040478E" w:rsidRDefault="0040478E" w:rsidP="0040478E">
      <w:pPr>
        <w:pStyle w:val="Default"/>
        <w:numPr>
          <w:ilvl w:val="0"/>
          <w:numId w:val="3"/>
        </w:numPr>
        <w:spacing w:after="58"/>
        <w:rPr>
          <w:sz w:val="22"/>
          <w:szCs w:val="22"/>
        </w:rPr>
      </w:pPr>
      <w:r w:rsidRPr="0040478E">
        <w:rPr>
          <w:sz w:val="22"/>
          <w:szCs w:val="22"/>
        </w:rPr>
        <w:t xml:space="preserve">Harita, poster, şema, grafik gibi görsel araçlardan kolay  etkilenirler ve bu araçlardan öğrendiklerini kolay hatırlarlar. </w:t>
      </w:r>
    </w:p>
    <w:p w:rsidR="0040478E" w:rsidRPr="0040478E" w:rsidRDefault="0040478E" w:rsidP="0040478E">
      <w:pPr>
        <w:pStyle w:val="Default"/>
        <w:numPr>
          <w:ilvl w:val="0"/>
          <w:numId w:val="3"/>
        </w:numPr>
        <w:spacing w:after="58"/>
        <w:rPr>
          <w:sz w:val="22"/>
          <w:szCs w:val="22"/>
        </w:rPr>
      </w:pPr>
      <w:r>
        <w:rPr>
          <w:sz w:val="22"/>
          <w:szCs w:val="22"/>
        </w:rPr>
        <w:t xml:space="preserve">Öğrenirken, renkleri ve şekilleri kullanın, tuttuğunuz notlarda şematik şekiller, kavram </w:t>
      </w:r>
      <w:r w:rsidRPr="0040478E">
        <w:rPr>
          <w:sz w:val="22"/>
          <w:szCs w:val="22"/>
        </w:rPr>
        <w:t xml:space="preserve">haritaları kullanın. </w:t>
      </w:r>
    </w:p>
    <w:p w:rsidR="0040478E" w:rsidRDefault="0040478E" w:rsidP="0040478E">
      <w:pPr>
        <w:pStyle w:val="Default"/>
        <w:rPr>
          <w:sz w:val="22"/>
          <w:szCs w:val="22"/>
        </w:rPr>
      </w:pPr>
    </w:p>
    <w:p w:rsidR="0040478E" w:rsidRDefault="0040478E" w:rsidP="0040478E">
      <w:pPr>
        <w:pStyle w:val="Default"/>
        <w:ind w:left="3540" w:firstLine="708"/>
        <w:rPr>
          <w:b/>
          <w:bCs/>
          <w:color w:val="403152" w:themeColor="accent4" w:themeShade="80"/>
          <w:sz w:val="22"/>
          <w:szCs w:val="22"/>
        </w:rPr>
      </w:pPr>
      <w:r w:rsidRPr="0040478E">
        <w:rPr>
          <w:b/>
          <w:bCs/>
          <w:color w:val="403152" w:themeColor="accent4" w:themeShade="80"/>
          <w:sz w:val="22"/>
          <w:szCs w:val="22"/>
        </w:rPr>
        <w:t xml:space="preserve">İşitsel Öğrenenler </w:t>
      </w:r>
    </w:p>
    <w:p w:rsidR="0040478E" w:rsidRPr="0040478E" w:rsidRDefault="00A71DA0" w:rsidP="0040478E">
      <w:pPr>
        <w:pStyle w:val="Default"/>
        <w:ind w:left="3540" w:firstLine="708"/>
        <w:rPr>
          <w:color w:val="403152" w:themeColor="accent4" w:themeShade="80"/>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126365</wp:posOffset>
                </wp:positionV>
                <wp:extent cx="2303145" cy="1987550"/>
                <wp:effectExtent l="381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8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8E" w:rsidRDefault="0040478E">
                            <w:r>
                              <w:rPr>
                                <w:noProof/>
                              </w:rPr>
                              <w:drawing>
                                <wp:inline distT="0" distB="0" distL="0" distR="0">
                                  <wp:extent cx="2101215" cy="1743923"/>
                                  <wp:effectExtent l="1905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01215" cy="17439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9" type="#_x0000_t202" style="position:absolute;left:0;text-align:left;margin-left:14.95pt;margin-top:9.95pt;width:181.35pt;height:156.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" stroked="f">
                <v:textbox style="mso-fit-shape-to-text:t">
                  <w:txbxContent>
                    <w:p w:rsidR="0040478E" w:rsidRDefault="0040478E">
                      <w:r>
                        <w:rPr>
                          <w:noProof/>
                        </w:rPr>
                        <w:drawing>
                          <wp:inline distT="0" distB="0" distL="0" distR="0">
                            <wp:extent cx="2101215" cy="1743923"/>
                            <wp:effectExtent l="1905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01215" cy="1743923"/>
                                    </a:xfrm>
                                    <a:prstGeom prst="rect">
                                      <a:avLst/>
                                    </a:prstGeom>
                                    <a:noFill/>
                                    <a:ln w="9525">
                                      <a:noFill/>
                                      <a:miter lim="800000"/>
                                      <a:headEnd/>
                                      <a:tailEnd/>
                                    </a:ln>
                                  </pic:spPr>
                                </pic:pic>
                              </a:graphicData>
                            </a:graphic>
                          </wp:inline>
                        </w:drawing>
                      </w:r>
                    </w:p>
                  </w:txbxContent>
                </v:textbox>
              </v:shape>
            </w:pict>
          </mc:Fallback>
        </mc:AlternateContent>
      </w:r>
    </w:p>
    <w:p w:rsidR="0040478E" w:rsidRDefault="0040478E" w:rsidP="0040478E">
      <w:pPr>
        <w:pStyle w:val="Default"/>
        <w:numPr>
          <w:ilvl w:val="0"/>
          <w:numId w:val="2"/>
        </w:numPr>
        <w:spacing w:after="58"/>
        <w:rPr>
          <w:sz w:val="22"/>
          <w:szCs w:val="22"/>
        </w:rPr>
      </w:pPr>
      <w:r>
        <w:rPr>
          <w:sz w:val="22"/>
          <w:szCs w:val="22"/>
        </w:rPr>
        <w:t xml:space="preserve">Ezber yetenekleri güçlüdür, okunanları/anlatılanları hemen öğrenirler. </w:t>
      </w:r>
    </w:p>
    <w:p w:rsidR="0040478E" w:rsidRDefault="0040478E" w:rsidP="0040478E">
      <w:pPr>
        <w:pStyle w:val="Default"/>
        <w:numPr>
          <w:ilvl w:val="0"/>
          <w:numId w:val="2"/>
        </w:numPr>
        <w:spacing w:after="58"/>
        <w:rPr>
          <w:sz w:val="22"/>
          <w:szCs w:val="22"/>
        </w:rPr>
      </w:pPr>
      <w:r w:rsidRPr="0040478E">
        <w:rPr>
          <w:sz w:val="22"/>
          <w:szCs w:val="22"/>
        </w:rPr>
        <w:t xml:space="preserve">Dinlemekten ve konuşmaktan hoşlanırlar. </w:t>
      </w:r>
    </w:p>
    <w:p w:rsidR="0040478E" w:rsidRDefault="0040478E" w:rsidP="0040478E">
      <w:pPr>
        <w:pStyle w:val="Default"/>
        <w:numPr>
          <w:ilvl w:val="0"/>
          <w:numId w:val="2"/>
        </w:numPr>
        <w:spacing w:after="58"/>
        <w:rPr>
          <w:sz w:val="22"/>
          <w:szCs w:val="22"/>
        </w:rPr>
      </w:pPr>
      <w:r w:rsidRPr="0040478E">
        <w:rPr>
          <w:sz w:val="22"/>
          <w:szCs w:val="22"/>
        </w:rPr>
        <w:t xml:space="preserve">Sohbet etmeyi, birileri ile çalışmayı severler. </w:t>
      </w:r>
    </w:p>
    <w:p w:rsidR="0040478E" w:rsidRDefault="0040478E" w:rsidP="0040478E">
      <w:pPr>
        <w:pStyle w:val="Default"/>
        <w:numPr>
          <w:ilvl w:val="0"/>
          <w:numId w:val="2"/>
        </w:numPr>
        <w:spacing w:after="58"/>
        <w:rPr>
          <w:sz w:val="22"/>
          <w:szCs w:val="22"/>
        </w:rPr>
      </w:pPr>
      <w:r w:rsidRPr="0040478E">
        <w:rPr>
          <w:sz w:val="22"/>
          <w:szCs w:val="22"/>
        </w:rPr>
        <w:t xml:space="preserve">Daha çok konuşarak, tartışarak öğrenirler. </w:t>
      </w:r>
    </w:p>
    <w:p w:rsidR="0040478E" w:rsidRPr="0040478E" w:rsidRDefault="0040478E" w:rsidP="0040478E">
      <w:pPr>
        <w:pStyle w:val="Default"/>
        <w:numPr>
          <w:ilvl w:val="0"/>
          <w:numId w:val="2"/>
        </w:numPr>
        <w:spacing w:after="58"/>
        <w:rPr>
          <w:sz w:val="22"/>
          <w:szCs w:val="22"/>
        </w:rPr>
      </w:pPr>
      <w:r w:rsidRPr="0040478E">
        <w:rPr>
          <w:sz w:val="22"/>
          <w:szCs w:val="22"/>
        </w:rPr>
        <w:t xml:space="preserve">Bilgi alırken dinlemeyi okumaya tercih ederler, olay ve kavramları birinin anlatması ile daha iyi anlarlar. </w:t>
      </w:r>
    </w:p>
    <w:p w:rsidR="0040478E" w:rsidRDefault="0040478E" w:rsidP="0040478E">
      <w:pPr>
        <w:pStyle w:val="Default"/>
        <w:rPr>
          <w:sz w:val="22"/>
          <w:szCs w:val="22"/>
        </w:rPr>
      </w:pPr>
    </w:p>
    <w:p w:rsidR="0040478E" w:rsidRDefault="0040478E" w:rsidP="0040478E">
      <w:pPr>
        <w:pStyle w:val="Default"/>
        <w:rPr>
          <w:b/>
          <w:bCs/>
          <w:sz w:val="22"/>
          <w:szCs w:val="22"/>
        </w:rPr>
      </w:pPr>
    </w:p>
    <w:p w:rsidR="0040478E" w:rsidRPr="0040478E" w:rsidRDefault="0040478E" w:rsidP="0040478E">
      <w:pPr>
        <w:pStyle w:val="Default"/>
        <w:ind w:left="4248" w:firstLine="708"/>
        <w:rPr>
          <w:b/>
          <w:bCs/>
          <w:color w:val="0070C0"/>
          <w:sz w:val="22"/>
          <w:szCs w:val="22"/>
        </w:rPr>
      </w:pPr>
      <w:r w:rsidRPr="0040478E">
        <w:rPr>
          <w:b/>
          <w:bCs/>
          <w:color w:val="0070C0"/>
          <w:sz w:val="22"/>
          <w:szCs w:val="22"/>
        </w:rPr>
        <w:t xml:space="preserve">Dokunsal-Hareketli Öğrenenler </w:t>
      </w:r>
    </w:p>
    <w:p w:rsidR="0040478E" w:rsidRDefault="0040478E" w:rsidP="0040478E">
      <w:pPr>
        <w:pStyle w:val="Default"/>
        <w:ind w:left="4248" w:firstLine="708"/>
        <w:rPr>
          <w:sz w:val="22"/>
          <w:szCs w:val="22"/>
        </w:rPr>
      </w:pPr>
    </w:p>
    <w:p w:rsidR="0040478E" w:rsidRDefault="0040478E" w:rsidP="0040478E">
      <w:pPr>
        <w:pStyle w:val="Default"/>
        <w:numPr>
          <w:ilvl w:val="0"/>
          <w:numId w:val="1"/>
        </w:numPr>
        <w:spacing w:after="56"/>
        <w:rPr>
          <w:sz w:val="22"/>
          <w:szCs w:val="22"/>
        </w:rPr>
      </w:pPr>
      <w:r>
        <w:rPr>
          <w:sz w:val="22"/>
          <w:szCs w:val="22"/>
        </w:rPr>
        <w:t>Kendilerini rahatça ifade ederler.</w:t>
      </w:r>
    </w:p>
    <w:p w:rsidR="0040478E" w:rsidRDefault="00A71DA0" w:rsidP="0040478E">
      <w:pPr>
        <w:pStyle w:val="Default"/>
        <w:numPr>
          <w:ilvl w:val="0"/>
          <w:numId w:val="1"/>
        </w:numPr>
        <w:spacing w:after="56"/>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66040</wp:posOffset>
                </wp:positionH>
                <wp:positionV relativeFrom="paragraph">
                  <wp:posOffset>306705</wp:posOffset>
                </wp:positionV>
                <wp:extent cx="2867660" cy="1405255"/>
                <wp:effectExtent l="3810" t="254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40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8E" w:rsidRDefault="0040478E">
                            <w:r>
                              <w:rPr>
                                <w:noProof/>
                              </w:rPr>
                              <w:drawing>
                                <wp:inline distT="0" distB="0" distL="0" distR="0">
                                  <wp:extent cx="2809875" cy="1161771"/>
                                  <wp:effectExtent l="19050" t="0" r="9525" b="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804789" cy="11596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left:0;text-align:left;margin-left:5.2pt;margin-top:24.15pt;width:225.8pt;height:110.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" stroked="f">
                <v:textbox style="mso-fit-shape-to-text:t">
                  <w:txbxContent>
                    <w:p w:rsidR="0040478E" w:rsidRDefault="0040478E">
                      <w:r>
                        <w:rPr>
                          <w:noProof/>
                        </w:rPr>
                        <w:drawing>
                          <wp:inline distT="0" distB="0" distL="0" distR="0">
                            <wp:extent cx="2809875" cy="1161771"/>
                            <wp:effectExtent l="19050" t="0" r="9525" b="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804789" cy="1159668"/>
                                    </a:xfrm>
                                    <a:prstGeom prst="rect">
                                      <a:avLst/>
                                    </a:prstGeom>
                                    <a:noFill/>
                                    <a:ln w="9525">
                                      <a:noFill/>
                                      <a:miter lim="800000"/>
                                      <a:headEnd/>
                                      <a:tailEnd/>
                                    </a:ln>
                                  </pic:spPr>
                                </pic:pic>
                              </a:graphicData>
                            </a:graphic>
                          </wp:inline>
                        </w:drawing>
                      </w:r>
                    </w:p>
                  </w:txbxContent>
                </v:textbox>
              </v:shape>
            </w:pict>
          </mc:Fallback>
        </mc:AlternateContent>
      </w:r>
      <w:r w:rsidR="0040478E" w:rsidRPr="0040478E">
        <w:rPr>
          <w:sz w:val="22"/>
          <w:szCs w:val="22"/>
        </w:rPr>
        <w:t xml:space="preserve">Konuşurken sık sık beden diline başvururlar. </w:t>
      </w:r>
    </w:p>
    <w:p w:rsidR="0040478E" w:rsidRDefault="0040478E" w:rsidP="0040478E">
      <w:pPr>
        <w:pStyle w:val="Default"/>
        <w:numPr>
          <w:ilvl w:val="0"/>
          <w:numId w:val="1"/>
        </w:numPr>
        <w:spacing w:after="56"/>
        <w:rPr>
          <w:sz w:val="22"/>
          <w:szCs w:val="22"/>
        </w:rPr>
      </w:pPr>
      <w:r w:rsidRPr="0040478E">
        <w:rPr>
          <w:sz w:val="22"/>
          <w:szCs w:val="22"/>
        </w:rPr>
        <w:t xml:space="preserve">Deneyerek öğrenmeyi severler. </w:t>
      </w:r>
    </w:p>
    <w:p w:rsidR="0040478E" w:rsidRDefault="0040478E" w:rsidP="0040478E">
      <w:pPr>
        <w:pStyle w:val="Default"/>
        <w:numPr>
          <w:ilvl w:val="0"/>
          <w:numId w:val="1"/>
        </w:numPr>
        <w:spacing w:after="56"/>
        <w:rPr>
          <w:sz w:val="22"/>
          <w:szCs w:val="22"/>
        </w:rPr>
      </w:pPr>
      <w:r w:rsidRPr="0040478E">
        <w:rPr>
          <w:sz w:val="22"/>
          <w:szCs w:val="22"/>
        </w:rPr>
        <w:t xml:space="preserve">Çoğu zaman, okunaklı el yazısına sahip değillerdir. </w:t>
      </w:r>
    </w:p>
    <w:p w:rsidR="0040478E" w:rsidRDefault="0040478E" w:rsidP="0040478E">
      <w:pPr>
        <w:pStyle w:val="Default"/>
        <w:numPr>
          <w:ilvl w:val="0"/>
          <w:numId w:val="1"/>
        </w:numPr>
        <w:spacing w:after="56"/>
        <w:rPr>
          <w:sz w:val="22"/>
          <w:szCs w:val="22"/>
        </w:rPr>
      </w:pPr>
      <w:r w:rsidRPr="0040478E">
        <w:rPr>
          <w:sz w:val="22"/>
          <w:szCs w:val="22"/>
        </w:rPr>
        <w:t xml:space="preserve">Uzun süre oturmakta zorlanabilirler. </w:t>
      </w:r>
    </w:p>
    <w:p w:rsidR="0040478E" w:rsidRPr="0040478E" w:rsidRDefault="0040478E" w:rsidP="0040478E">
      <w:pPr>
        <w:pStyle w:val="Default"/>
        <w:numPr>
          <w:ilvl w:val="0"/>
          <w:numId w:val="1"/>
        </w:numPr>
        <w:spacing w:after="56"/>
        <w:rPr>
          <w:sz w:val="22"/>
          <w:szCs w:val="22"/>
        </w:rPr>
      </w:pPr>
      <w:r w:rsidRPr="0040478E">
        <w:rPr>
          <w:sz w:val="22"/>
          <w:szCs w:val="22"/>
        </w:rPr>
        <w:t xml:space="preserve">Fiziksel bir hareket olmadan duygularını açıklamakta zorlanabilirler. </w:t>
      </w:r>
    </w:p>
    <w:p w:rsidR="0040478E" w:rsidRDefault="0040478E" w:rsidP="0040478E">
      <w:pPr>
        <w:pStyle w:val="Default"/>
        <w:rPr>
          <w:sz w:val="22"/>
          <w:szCs w:val="22"/>
        </w:rPr>
      </w:pPr>
    </w:p>
    <w:p w:rsidR="0040478E" w:rsidRDefault="0040478E" w:rsidP="0040478E">
      <w:pPr>
        <w:pStyle w:val="Default"/>
        <w:rPr>
          <w:sz w:val="22"/>
          <w:szCs w:val="22"/>
        </w:rPr>
      </w:pPr>
      <w:r>
        <w:rPr>
          <w:sz w:val="22"/>
          <w:szCs w:val="22"/>
        </w:rPr>
        <w:t xml:space="preserve">Bahsettiğimiz üç öğrenme stiline göre; bireyler baskın olarak bir stilde daha rahat öğrenebildiği gibi, iki ya da üç alan dengeli biçimde de öğrenenler de olabilir. Önemli olan öğrencilerimizin etkin öğrenmeyi gerçekleştirmek için kendilerine uygun yollar bulmalarına yardımcı olmaktır. Başarı dileklerimizle... </w:t>
      </w:r>
    </w:p>
    <w:p w:rsidR="0040478E" w:rsidRDefault="0040478E" w:rsidP="0040478E">
      <w:pPr>
        <w:pStyle w:val="Default"/>
        <w:rPr>
          <w:b/>
        </w:rPr>
      </w:pPr>
    </w:p>
    <w:p w:rsidR="0040478E" w:rsidRPr="0040478E" w:rsidRDefault="0040478E" w:rsidP="0040478E">
      <w:pPr>
        <w:pStyle w:val="Default"/>
        <w:rPr>
          <w:b/>
        </w:rPr>
      </w:pPr>
    </w:p>
    <w:sectPr w:rsidR="0040478E" w:rsidRPr="0040478E" w:rsidSect="00A71DA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2E" w:rsidRDefault="00C4642E" w:rsidP="0040478E">
      <w:pPr>
        <w:spacing w:after="0" w:line="240" w:lineRule="auto"/>
      </w:pPr>
      <w:r>
        <w:separator/>
      </w:r>
    </w:p>
  </w:endnote>
  <w:endnote w:type="continuationSeparator" w:id="0">
    <w:p w:rsidR="00C4642E" w:rsidRDefault="00C4642E" w:rsidP="0040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tantia">
    <w:altName w:val="Constantia"/>
    <w:panose1 w:val="02030602050306030303"/>
    <w:charset w:val="A2"/>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2E" w:rsidRDefault="00C4642E" w:rsidP="0040478E">
      <w:pPr>
        <w:spacing w:after="0" w:line="240" w:lineRule="auto"/>
      </w:pPr>
      <w:r>
        <w:separator/>
      </w:r>
    </w:p>
  </w:footnote>
  <w:footnote w:type="continuationSeparator" w:id="0">
    <w:p w:rsidR="00C4642E" w:rsidRDefault="00C4642E" w:rsidP="00404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11A6"/>
    <w:multiLevelType w:val="hybridMultilevel"/>
    <w:tmpl w:val="80C47FF2"/>
    <w:lvl w:ilvl="0" w:tplc="041F0001">
      <w:start w:val="1"/>
      <w:numFmt w:val="bullet"/>
      <w:lvlText w:val=""/>
      <w:lvlJc w:val="left"/>
      <w:pPr>
        <w:ind w:left="5676" w:hanging="360"/>
      </w:pPr>
      <w:rPr>
        <w:rFonts w:ascii="Symbol" w:hAnsi="Symbol" w:hint="default"/>
      </w:rPr>
    </w:lvl>
    <w:lvl w:ilvl="1" w:tplc="041F0003" w:tentative="1">
      <w:start w:val="1"/>
      <w:numFmt w:val="bullet"/>
      <w:lvlText w:val="o"/>
      <w:lvlJc w:val="left"/>
      <w:pPr>
        <w:ind w:left="6396" w:hanging="360"/>
      </w:pPr>
      <w:rPr>
        <w:rFonts w:ascii="Courier New" w:hAnsi="Courier New" w:cs="Courier New" w:hint="default"/>
      </w:rPr>
    </w:lvl>
    <w:lvl w:ilvl="2" w:tplc="041F0005" w:tentative="1">
      <w:start w:val="1"/>
      <w:numFmt w:val="bullet"/>
      <w:lvlText w:val=""/>
      <w:lvlJc w:val="left"/>
      <w:pPr>
        <w:ind w:left="7116" w:hanging="360"/>
      </w:pPr>
      <w:rPr>
        <w:rFonts w:ascii="Wingdings" w:hAnsi="Wingdings" w:hint="default"/>
      </w:rPr>
    </w:lvl>
    <w:lvl w:ilvl="3" w:tplc="041F0001" w:tentative="1">
      <w:start w:val="1"/>
      <w:numFmt w:val="bullet"/>
      <w:lvlText w:val=""/>
      <w:lvlJc w:val="left"/>
      <w:pPr>
        <w:ind w:left="7836" w:hanging="360"/>
      </w:pPr>
      <w:rPr>
        <w:rFonts w:ascii="Symbol" w:hAnsi="Symbol" w:hint="default"/>
      </w:rPr>
    </w:lvl>
    <w:lvl w:ilvl="4" w:tplc="041F0003" w:tentative="1">
      <w:start w:val="1"/>
      <w:numFmt w:val="bullet"/>
      <w:lvlText w:val="o"/>
      <w:lvlJc w:val="left"/>
      <w:pPr>
        <w:ind w:left="8556" w:hanging="360"/>
      </w:pPr>
      <w:rPr>
        <w:rFonts w:ascii="Courier New" w:hAnsi="Courier New" w:cs="Courier New" w:hint="default"/>
      </w:rPr>
    </w:lvl>
    <w:lvl w:ilvl="5" w:tplc="041F0005" w:tentative="1">
      <w:start w:val="1"/>
      <w:numFmt w:val="bullet"/>
      <w:lvlText w:val=""/>
      <w:lvlJc w:val="left"/>
      <w:pPr>
        <w:ind w:left="9276" w:hanging="360"/>
      </w:pPr>
      <w:rPr>
        <w:rFonts w:ascii="Wingdings" w:hAnsi="Wingdings" w:hint="default"/>
      </w:rPr>
    </w:lvl>
    <w:lvl w:ilvl="6" w:tplc="041F0001" w:tentative="1">
      <w:start w:val="1"/>
      <w:numFmt w:val="bullet"/>
      <w:lvlText w:val=""/>
      <w:lvlJc w:val="left"/>
      <w:pPr>
        <w:ind w:left="9996" w:hanging="360"/>
      </w:pPr>
      <w:rPr>
        <w:rFonts w:ascii="Symbol" w:hAnsi="Symbol" w:hint="default"/>
      </w:rPr>
    </w:lvl>
    <w:lvl w:ilvl="7" w:tplc="041F0003" w:tentative="1">
      <w:start w:val="1"/>
      <w:numFmt w:val="bullet"/>
      <w:lvlText w:val="o"/>
      <w:lvlJc w:val="left"/>
      <w:pPr>
        <w:ind w:left="10716" w:hanging="360"/>
      </w:pPr>
      <w:rPr>
        <w:rFonts w:ascii="Courier New" w:hAnsi="Courier New" w:cs="Courier New" w:hint="default"/>
      </w:rPr>
    </w:lvl>
    <w:lvl w:ilvl="8" w:tplc="041F0005" w:tentative="1">
      <w:start w:val="1"/>
      <w:numFmt w:val="bullet"/>
      <w:lvlText w:val=""/>
      <w:lvlJc w:val="left"/>
      <w:pPr>
        <w:ind w:left="11436" w:hanging="360"/>
      </w:pPr>
      <w:rPr>
        <w:rFonts w:ascii="Wingdings" w:hAnsi="Wingdings" w:hint="default"/>
      </w:rPr>
    </w:lvl>
  </w:abstractNum>
  <w:abstractNum w:abstractNumId="1">
    <w:nsid w:val="3B8D5AE0"/>
    <w:multiLevelType w:val="hybridMultilevel"/>
    <w:tmpl w:val="33441116"/>
    <w:lvl w:ilvl="0" w:tplc="F5EAC892">
      <w:numFmt w:val="bullet"/>
      <w:lvlText w:val=""/>
      <w:lvlJc w:val="left"/>
      <w:pPr>
        <w:ind w:left="4608" w:hanging="360"/>
      </w:pPr>
      <w:rPr>
        <w:rFonts w:ascii="Symbol" w:eastAsiaTheme="minorHAnsi" w:hAnsi="Symbol" w:cs="Constantia" w:hint="default"/>
      </w:rPr>
    </w:lvl>
    <w:lvl w:ilvl="1" w:tplc="041F0003" w:tentative="1">
      <w:start w:val="1"/>
      <w:numFmt w:val="bullet"/>
      <w:lvlText w:val="o"/>
      <w:lvlJc w:val="left"/>
      <w:pPr>
        <w:ind w:left="5328" w:hanging="360"/>
      </w:pPr>
      <w:rPr>
        <w:rFonts w:ascii="Courier New" w:hAnsi="Courier New" w:cs="Courier New" w:hint="default"/>
      </w:rPr>
    </w:lvl>
    <w:lvl w:ilvl="2" w:tplc="041F0005" w:tentative="1">
      <w:start w:val="1"/>
      <w:numFmt w:val="bullet"/>
      <w:lvlText w:val=""/>
      <w:lvlJc w:val="left"/>
      <w:pPr>
        <w:ind w:left="6048" w:hanging="360"/>
      </w:pPr>
      <w:rPr>
        <w:rFonts w:ascii="Wingdings" w:hAnsi="Wingdings" w:hint="default"/>
      </w:rPr>
    </w:lvl>
    <w:lvl w:ilvl="3" w:tplc="041F0001" w:tentative="1">
      <w:start w:val="1"/>
      <w:numFmt w:val="bullet"/>
      <w:lvlText w:val=""/>
      <w:lvlJc w:val="left"/>
      <w:pPr>
        <w:ind w:left="6768" w:hanging="360"/>
      </w:pPr>
      <w:rPr>
        <w:rFonts w:ascii="Symbol" w:hAnsi="Symbol" w:hint="default"/>
      </w:rPr>
    </w:lvl>
    <w:lvl w:ilvl="4" w:tplc="041F0003" w:tentative="1">
      <w:start w:val="1"/>
      <w:numFmt w:val="bullet"/>
      <w:lvlText w:val="o"/>
      <w:lvlJc w:val="left"/>
      <w:pPr>
        <w:ind w:left="7488" w:hanging="360"/>
      </w:pPr>
      <w:rPr>
        <w:rFonts w:ascii="Courier New" w:hAnsi="Courier New" w:cs="Courier New" w:hint="default"/>
      </w:rPr>
    </w:lvl>
    <w:lvl w:ilvl="5" w:tplc="041F0005" w:tentative="1">
      <w:start w:val="1"/>
      <w:numFmt w:val="bullet"/>
      <w:lvlText w:val=""/>
      <w:lvlJc w:val="left"/>
      <w:pPr>
        <w:ind w:left="8208" w:hanging="360"/>
      </w:pPr>
      <w:rPr>
        <w:rFonts w:ascii="Wingdings" w:hAnsi="Wingdings" w:hint="default"/>
      </w:rPr>
    </w:lvl>
    <w:lvl w:ilvl="6" w:tplc="041F0001" w:tentative="1">
      <w:start w:val="1"/>
      <w:numFmt w:val="bullet"/>
      <w:lvlText w:val=""/>
      <w:lvlJc w:val="left"/>
      <w:pPr>
        <w:ind w:left="8928" w:hanging="360"/>
      </w:pPr>
      <w:rPr>
        <w:rFonts w:ascii="Symbol" w:hAnsi="Symbol" w:hint="default"/>
      </w:rPr>
    </w:lvl>
    <w:lvl w:ilvl="7" w:tplc="041F0003" w:tentative="1">
      <w:start w:val="1"/>
      <w:numFmt w:val="bullet"/>
      <w:lvlText w:val="o"/>
      <w:lvlJc w:val="left"/>
      <w:pPr>
        <w:ind w:left="9648" w:hanging="360"/>
      </w:pPr>
      <w:rPr>
        <w:rFonts w:ascii="Courier New" w:hAnsi="Courier New" w:cs="Courier New" w:hint="default"/>
      </w:rPr>
    </w:lvl>
    <w:lvl w:ilvl="8" w:tplc="041F0005" w:tentative="1">
      <w:start w:val="1"/>
      <w:numFmt w:val="bullet"/>
      <w:lvlText w:val=""/>
      <w:lvlJc w:val="left"/>
      <w:pPr>
        <w:ind w:left="10368" w:hanging="360"/>
      </w:pPr>
      <w:rPr>
        <w:rFonts w:ascii="Wingdings" w:hAnsi="Wingdings" w:hint="default"/>
      </w:rPr>
    </w:lvl>
  </w:abstractNum>
  <w:abstractNum w:abstractNumId="2">
    <w:nsid w:val="488C7426"/>
    <w:multiLevelType w:val="hybridMultilevel"/>
    <w:tmpl w:val="023C1DB0"/>
    <w:lvl w:ilvl="0" w:tplc="FDB84852">
      <w:numFmt w:val="bullet"/>
      <w:lvlText w:val=""/>
      <w:lvlJc w:val="left"/>
      <w:pPr>
        <w:ind w:left="6024" w:hanging="360"/>
      </w:pPr>
      <w:rPr>
        <w:rFonts w:ascii="Symbol" w:eastAsiaTheme="minorHAnsi" w:hAnsi="Symbol" w:cs="Constantia" w:hint="default"/>
      </w:rPr>
    </w:lvl>
    <w:lvl w:ilvl="1" w:tplc="041F0003" w:tentative="1">
      <w:start w:val="1"/>
      <w:numFmt w:val="bullet"/>
      <w:lvlText w:val="o"/>
      <w:lvlJc w:val="left"/>
      <w:pPr>
        <w:ind w:left="6744" w:hanging="360"/>
      </w:pPr>
      <w:rPr>
        <w:rFonts w:ascii="Courier New" w:hAnsi="Courier New" w:cs="Courier New" w:hint="default"/>
      </w:rPr>
    </w:lvl>
    <w:lvl w:ilvl="2" w:tplc="041F0005" w:tentative="1">
      <w:start w:val="1"/>
      <w:numFmt w:val="bullet"/>
      <w:lvlText w:val=""/>
      <w:lvlJc w:val="left"/>
      <w:pPr>
        <w:ind w:left="7464" w:hanging="360"/>
      </w:pPr>
      <w:rPr>
        <w:rFonts w:ascii="Wingdings" w:hAnsi="Wingdings" w:hint="default"/>
      </w:rPr>
    </w:lvl>
    <w:lvl w:ilvl="3" w:tplc="041F0001" w:tentative="1">
      <w:start w:val="1"/>
      <w:numFmt w:val="bullet"/>
      <w:lvlText w:val=""/>
      <w:lvlJc w:val="left"/>
      <w:pPr>
        <w:ind w:left="8184" w:hanging="360"/>
      </w:pPr>
      <w:rPr>
        <w:rFonts w:ascii="Symbol" w:hAnsi="Symbol" w:hint="default"/>
      </w:rPr>
    </w:lvl>
    <w:lvl w:ilvl="4" w:tplc="041F0003" w:tentative="1">
      <w:start w:val="1"/>
      <w:numFmt w:val="bullet"/>
      <w:lvlText w:val="o"/>
      <w:lvlJc w:val="left"/>
      <w:pPr>
        <w:ind w:left="8904" w:hanging="360"/>
      </w:pPr>
      <w:rPr>
        <w:rFonts w:ascii="Courier New" w:hAnsi="Courier New" w:cs="Courier New" w:hint="default"/>
      </w:rPr>
    </w:lvl>
    <w:lvl w:ilvl="5" w:tplc="041F0005" w:tentative="1">
      <w:start w:val="1"/>
      <w:numFmt w:val="bullet"/>
      <w:lvlText w:val=""/>
      <w:lvlJc w:val="left"/>
      <w:pPr>
        <w:ind w:left="9624" w:hanging="360"/>
      </w:pPr>
      <w:rPr>
        <w:rFonts w:ascii="Wingdings" w:hAnsi="Wingdings" w:hint="default"/>
      </w:rPr>
    </w:lvl>
    <w:lvl w:ilvl="6" w:tplc="041F0001" w:tentative="1">
      <w:start w:val="1"/>
      <w:numFmt w:val="bullet"/>
      <w:lvlText w:val=""/>
      <w:lvlJc w:val="left"/>
      <w:pPr>
        <w:ind w:left="10344" w:hanging="360"/>
      </w:pPr>
      <w:rPr>
        <w:rFonts w:ascii="Symbol" w:hAnsi="Symbol" w:hint="default"/>
      </w:rPr>
    </w:lvl>
    <w:lvl w:ilvl="7" w:tplc="041F0003" w:tentative="1">
      <w:start w:val="1"/>
      <w:numFmt w:val="bullet"/>
      <w:lvlText w:val="o"/>
      <w:lvlJc w:val="left"/>
      <w:pPr>
        <w:ind w:left="11064" w:hanging="360"/>
      </w:pPr>
      <w:rPr>
        <w:rFonts w:ascii="Courier New" w:hAnsi="Courier New" w:cs="Courier New" w:hint="default"/>
      </w:rPr>
    </w:lvl>
    <w:lvl w:ilvl="8" w:tplc="041F0005" w:tentative="1">
      <w:start w:val="1"/>
      <w:numFmt w:val="bullet"/>
      <w:lvlText w:val=""/>
      <w:lvlJc w:val="left"/>
      <w:pPr>
        <w:ind w:left="1178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C3"/>
    <w:rsid w:val="00001663"/>
    <w:rsid w:val="0040478E"/>
    <w:rsid w:val="00606B17"/>
    <w:rsid w:val="00A71DA0"/>
    <w:rsid w:val="00C44FC3"/>
    <w:rsid w:val="00C46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4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FC3"/>
    <w:rPr>
      <w:rFonts w:ascii="Tahoma" w:hAnsi="Tahoma" w:cs="Tahoma"/>
      <w:sz w:val="16"/>
      <w:szCs w:val="16"/>
    </w:rPr>
  </w:style>
  <w:style w:type="paragraph" w:customStyle="1" w:styleId="Default">
    <w:name w:val="Default"/>
    <w:rsid w:val="0040478E"/>
    <w:pPr>
      <w:autoSpaceDE w:val="0"/>
      <w:autoSpaceDN w:val="0"/>
      <w:adjustRightInd w:val="0"/>
      <w:spacing w:after="0" w:line="240" w:lineRule="auto"/>
    </w:pPr>
    <w:rPr>
      <w:rFonts w:ascii="Constantia" w:hAnsi="Constantia" w:cs="Constantia"/>
      <w:color w:val="000000"/>
      <w:sz w:val="24"/>
      <w:szCs w:val="24"/>
    </w:rPr>
  </w:style>
  <w:style w:type="paragraph" w:styleId="stbilgi">
    <w:name w:val="header"/>
    <w:basedOn w:val="Normal"/>
    <w:link w:val="stbilgiChar"/>
    <w:uiPriority w:val="99"/>
    <w:semiHidden/>
    <w:unhideWhenUsed/>
    <w:rsid w:val="004047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0478E"/>
  </w:style>
  <w:style w:type="paragraph" w:styleId="Altbilgi">
    <w:name w:val="footer"/>
    <w:basedOn w:val="Normal"/>
    <w:link w:val="AltbilgiChar"/>
    <w:uiPriority w:val="99"/>
    <w:semiHidden/>
    <w:unhideWhenUsed/>
    <w:rsid w:val="00404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0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4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FC3"/>
    <w:rPr>
      <w:rFonts w:ascii="Tahoma" w:hAnsi="Tahoma" w:cs="Tahoma"/>
      <w:sz w:val="16"/>
      <w:szCs w:val="16"/>
    </w:rPr>
  </w:style>
  <w:style w:type="paragraph" w:customStyle="1" w:styleId="Default">
    <w:name w:val="Default"/>
    <w:rsid w:val="0040478E"/>
    <w:pPr>
      <w:autoSpaceDE w:val="0"/>
      <w:autoSpaceDN w:val="0"/>
      <w:adjustRightInd w:val="0"/>
      <w:spacing w:after="0" w:line="240" w:lineRule="auto"/>
    </w:pPr>
    <w:rPr>
      <w:rFonts w:ascii="Constantia" w:hAnsi="Constantia" w:cs="Constantia"/>
      <w:color w:val="000000"/>
      <w:sz w:val="24"/>
      <w:szCs w:val="24"/>
    </w:rPr>
  </w:style>
  <w:style w:type="paragraph" w:styleId="stbilgi">
    <w:name w:val="header"/>
    <w:basedOn w:val="Normal"/>
    <w:link w:val="stbilgiChar"/>
    <w:uiPriority w:val="99"/>
    <w:semiHidden/>
    <w:unhideWhenUsed/>
    <w:rsid w:val="004047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0478E"/>
  </w:style>
  <w:style w:type="paragraph" w:styleId="Altbilgi">
    <w:name w:val="footer"/>
    <w:basedOn w:val="Normal"/>
    <w:link w:val="AltbilgiChar"/>
    <w:uiPriority w:val="99"/>
    <w:semiHidden/>
    <w:unhideWhenUsed/>
    <w:rsid w:val="00404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0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Rehberlk</dc:creator>
  <cp:lastModifiedBy>REHBERLİK</cp:lastModifiedBy>
  <cp:revision>2</cp:revision>
  <dcterms:created xsi:type="dcterms:W3CDTF">2019-10-21T05:03:00Z</dcterms:created>
  <dcterms:modified xsi:type="dcterms:W3CDTF">2019-10-21T05:03:00Z</dcterms:modified>
</cp:coreProperties>
</file>